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A46AB" w14:textId="77777777" w:rsidR="00E12028" w:rsidRDefault="00E12028" w:rsidP="00E12028">
      <w:bookmarkStart w:id="0" w:name="_GoBack"/>
      <w:bookmarkEnd w:id="0"/>
      <w:r>
        <w:t>TEST14</w:t>
      </w:r>
      <w:r>
        <w:rPr>
          <w:rFonts w:hint="eastAsia"/>
        </w:rPr>
        <w:t>記録</w:t>
      </w:r>
    </w:p>
    <w:p w14:paraId="4BF5FE10" w14:textId="57B8CCF8" w:rsidR="00E12028" w:rsidRDefault="001E411B" w:rsidP="00E12028">
      <w:r>
        <w:rPr>
          <w:rFonts w:hint="eastAsia"/>
        </w:rPr>
        <w:t>2014</w:t>
      </w:r>
      <w:r>
        <w:rPr>
          <w:rFonts w:hint="eastAsia"/>
        </w:rPr>
        <w:t>年</w:t>
      </w:r>
      <w:r>
        <w:rPr>
          <w:rFonts w:hint="eastAsia"/>
        </w:rPr>
        <w:t>3</w:t>
      </w:r>
      <w:r>
        <w:rPr>
          <w:rFonts w:hint="eastAsia"/>
        </w:rPr>
        <w:t>月</w:t>
      </w:r>
      <w:r>
        <w:rPr>
          <w:rFonts w:hint="eastAsia"/>
        </w:rPr>
        <w:t>21</w:t>
      </w:r>
      <w:r>
        <w:rPr>
          <w:rFonts w:hint="eastAsia"/>
        </w:rPr>
        <w:t>日</w:t>
      </w:r>
      <w:r>
        <w:rPr>
          <w:rFonts w:hint="eastAsia"/>
        </w:rPr>
        <w:t>22</w:t>
      </w:r>
      <w:r>
        <w:rPr>
          <w:rFonts w:hint="eastAsia"/>
        </w:rPr>
        <w:t xml:space="preserve">日　</w:t>
      </w:r>
      <w:r>
        <w:rPr>
          <w:rFonts w:hint="eastAsia"/>
        </w:rPr>
        <w:t>(</w:t>
      </w:r>
      <w:r>
        <w:rPr>
          <w:rFonts w:hint="eastAsia"/>
        </w:rPr>
        <w:t>金土</w:t>
      </w:r>
      <w:r>
        <w:rPr>
          <w:rFonts w:hint="eastAsia"/>
        </w:rPr>
        <w:t>)</w:t>
      </w:r>
      <w:r>
        <w:rPr>
          <w:rFonts w:hint="eastAsia"/>
        </w:rPr>
        <w:t xml:space="preserve">　</w:t>
      </w:r>
    </w:p>
    <w:p w14:paraId="3720940A" w14:textId="77777777" w:rsidR="00E12028" w:rsidRDefault="00BC5DB6" w:rsidP="00E12028">
      <w:hyperlink r:id="rId6" w:history="1">
        <w:r w:rsidR="00E12028" w:rsidRPr="001B6B5F">
          <w:rPr>
            <w:rStyle w:val="a4"/>
          </w:rPr>
          <w:t>http://ericweblog.exblog.jp/19595143/</w:t>
        </w:r>
      </w:hyperlink>
    </w:p>
    <w:p w14:paraId="77DC1082" w14:textId="77777777" w:rsidR="00E12028" w:rsidRDefault="00E12028" w:rsidP="00E12028"/>
    <w:p w14:paraId="50723300" w14:textId="77777777" w:rsidR="00E12028" w:rsidRDefault="00E12028" w:rsidP="00E12028">
      <w:r>
        <w:rPr>
          <w:rFonts w:hint="eastAsia"/>
        </w:rPr>
        <w:t>2013</w:t>
      </w:r>
      <w:r>
        <w:rPr>
          <w:rFonts w:hint="eastAsia"/>
        </w:rPr>
        <w:t>年度で、</w:t>
      </w:r>
      <w:r>
        <w:rPr>
          <w:rFonts w:hint="eastAsia"/>
        </w:rPr>
        <w:t>14</w:t>
      </w:r>
      <w:r>
        <w:rPr>
          <w:rFonts w:hint="eastAsia"/>
        </w:rPr>
        <w:t>回目となる</w:t>
      </w:r>
      <w:r>
        <w:rPr>
          <w:rFonts w:hint="eastAsia"/>
        </w:rPr>
        <w:t>TEST Teachers' Effective Skills Education and Training</w:t>
      </w:r>
      <w:r>
        <w:rPr>
          <w:rFonts w:hint="eastAsia"/>
        </w:rPr>
        <w:t xml:space="preserve">　教育力向上講座。</w:t>
      </w:r>
    </w:p>
    <w:p w14:paraId="60AC03C1" w14:textId="77777777" w:rsidR="00E12028" w:rsidRDefault="00E12028" w:rsidP="00E12028"/>
    <w:p w14:paraId="4218EC8A" w14:textId="77777777" w:rsidR="00E12028" w:rsidRDefault="00E12028" w:rsidP="00E12028">
      <w:r>
        <w:rPr>
          <w:rFonts w:hint="eastAsia"/>
        </w:rPr>
        <w:t>今年のポイントは以下の三点だったかと思います。</w:t>
      </w:r>
    </w:p>
    <w:p w14:paraId="51373369" w14:textId="77777777" w:rsidR="00E12028" w:rsidRDefault="00E12028" w:rsidP="00E12028"/>
    <w:p w14:paraId="4DBC35B6" w14:textId="77777777" w:rsidR="00E12028" w:rsidRDefault="00E12028" w:rsidP="00E12028">
      <w:r>
        <w:rPr>
          <w:rFonts w:hint="eastAsia"/>
        </w:rPr>
        <w:t>○参加型のよりよい質とは何か</w:t>
      </w:r>
      <w:r>
        <w:rPr>
          <w:rFonts w:hint="eastAsia"/>
        </w:rPr>
        <w:t>?</w:t>
      </w:r>
    </w:p>
    <w:p w14:paraId="4865568A" w14:textId="77777777" w:rsidR="00E12028" w:rsidRDefault="00E12028" w:rsidP="00E12028">
      <w:r>
        <w:rPr>
          <w:rFonts w:hint="eastAsia"/>
        </w:rPr>
        <w:t>○プログラム改善に取り組む</w:t>
      </w:r>
    </w:p>
    <w:p w14:paraId="72B5DAA6" w14:textId="77777777" w:rsidR="00E12028" w:rsidRDefault="00E12028" w:rsidP="00E12028">
      <w:r>
        <w:rPr>
          <w:rFonts w:hint="eastAsia"/>
        </w:rPr>
        <w:t>○改善のための点検・評価の視点を内在化する</w:t>
      </w:r>
    </w:p>
    <w:p w14:paraId="45920F6F" w14:textId="77777777" w:rsidR="00E12028" w:rsidRDefault="00E12028" w:rsidP="00E12028"/>
    <w:p w14:paraId="0F66FC5B" w14:textId="77777777" w:rsidR="00E12028" w:rsidRDefault="00E12028" w:rsidP="00E12028">
      <w:r>
        <w:rPr>
          <w:rFonts w:hint="eastAsia"/>
        </w:rPr>
        <w:t>「参加型」の実践そのものは、学校教育で広がりつつあると、学校の現場で</w:t>
      </w:r>
      <w:r>
        <w:t>CAP</w:t>
      </w:r>
      <w:r>
        <w:rPr>
          <w:rFonts w:hint="eastAsia"/>
        </w:rPr>
        <w:t>を実践しているえんぱわめんと堺の北野さんは言います。しかし、どこか違和感があるのだと。「ノリ」がいいのだけれど、やりっ放しになっている、参加型、協同学習でやりさえすればいいのだという感覚が見え隠れするのだと懸念しているのだ。</w:t>
      </w:r>
    </w:p>
    <w:p w14:paraId="7CEBD92A" w14:textId="77777777" w:rsidR="00E12028" w:rsidRDefault="00E12028" w:rsidP="00E12028"/>
    <w:p w14:paraId="7EF7239B" w14:textId="77777777" w:rsidR="00E12028" w:rsidRDefault="00E12028" w:rsidP="00E12028">
      <w:r>
        <w:rPr>
          <w:rFonts w:hint="eastAsia"/>
        </w:rPr>
        <w:t>このままでは戦後すぐの「這い回る経験主義」以下、経験主義的アプローチにすらなっていないグループ作業、集団主義的アプローチになるだけではないのか</w:t>
      </w:r>
      <w:r>
        <w:t>?</w:t>
      </w:r>
      <w:r>
        <w:rPr>
          <w:rFonts w:hint="eastAsia"/>
        </w:rPr>
        <w:t xml:space="preserve">　</w:t>
      </w:r>
    </w:p>
    <w:p w14:paraId="6A1DDB2E" w14:textId="77777777" w:rsidR="00E12028" w:rsidRDefault="00E12028" w:rsidP="00E12028"/>
    <w:p w14:paraId="166E66E1" w14:textId="77777777" w:rsidR="00E12028" w:rsidRDefault="00E12028" w:rsidP="00E12028">
      <w:r>
        <w:rPr>
          <w:rFonts w:hint="eastAsia"/>
        </w:rPr>
        <w:t>これが、一番目のポイントの背景です。</w:t>
      </w:r>
    </w:p>
    <w:p w14:paraId="246D802F" w14:textId="77777777" w:rsidR="00E12028" w:rsidRDefault="00E12028" w:rsidP="00E12028"/>
    <w:p w14:paraId="17DB58A1" w14:textId="77777777" w:rsidR="00E12028" w:rsidRDefault="00E12028" w:rsidP="00E12028">
      <w:r>
        <w:rPr>
          <w:rFonts w:hint="eastAsia"/>
        </w:rPr>
        <w:t>二つ目のポイントは、すでに、</w:t>
      </w:r>
      <w:r>
        <w:t>ERIC</w:t>
      </w:r>
      <w:r>
        <w:rPr>
          <w:rFonts w:hint="eastAsia"/>
        </w:rPr>
        <w:t>のファシリテーター育成を何度も経験してきている段階で、「アクティビティ開発」「プログラム立案」は、初発の開発ではなく、「改善」になっているはずである。そのために、「改善」を明らかにすることで、「点検・評価の視点」を明確に意識化することができるのではないかということ。プログラムの流れづくりのための立案表にも、改善を加えました。</w:t>
      </w:r>
    </w:p>
    <w:p w14:paraId="54E3CBE3" w14:textId="77777777" w:rsidR="00E12028" w:rsidRDefault="00E12028" w:rsidP="00E12028"/>
    <w:p w14:paraId="4211B488" w14:textId="77777777" w:rsidR="00E12028" w:rsidRDefault="00E12028" w:rsidP="00E12028">
      <w:r>
        <w:rPr>
          <w:rFonts w:hint="eastAsia"/>
        </w:rPr>
        <w:t>三番目として、そのような「点検・評価」の視点が、どれだけ「内在化」され、</w:t>
      </w:r>
      <w:r>
        <w:rPr>
          <w:rFonts w:hint="eastAsia"/>
        </w:rPr>
        <w:lastRenderedPageBreak/>
        <w:t>常日頃の実践に活かされ、取り入れられているかを明らかにしたいと思いました。それは、他人の実践についての視点でもあり、自分自身に向けられる視線でもあります。</w:t>
      </w:r>
    </w:p>
    <w:p w14:paraId="3C47A2EB" w14:textId="77777777" w:rsidR="00E12028" w:rsidRDefault="00E12028" w:rsidP="00E12028"/>
    <w:p w14:paraId="2341DF39" w14:textId="77777777" w:rsidR="00E12028" w:rsidRDefault="00E12028" w:rsidP="00E12028">
      <w:r>
        <w:rPr>
          <w:rFonts w:hint="eastAsia"/>
        </w:rPr>
        <w:t>さて、プログラムの流れです。</w:t>
      </w:r>
    </w:p>
    <w:p w14:paraId="311D5CFB" w14:textId="77777777" w:rsidR="00E12028" w:rsidRDefault="00E12028" w:rsidP="00E12028"/>
    <w:p w14:paraId="4E84E9C4" w14:textId="77777777" w:rsidR="00E12028" w:rsidRDefault="00E12028" w:rsidP="00E12028"/>
    <w:p w14:paraId="5C08E336" w14:textId="77777777" w:rsidR="00E12028" w:rsidRDefault="00E12028" w:rsidP="00E12028">
      <w:r>
        <w:rPr>
          <w:rFonts w:hint="eastAsia"/>
        </w:rPr>
        <w:t>第一日</w:t>
      </w:r>
    </w:p>
    <w:p w14:paraId="5C0174BE" w14:textId="77777777" w:rsidR="00E12028" w:rsidRDefault="00E12028" w:rsidP="00E12028">
      <w:r>
        <w:rPr>
          <w:rFonts w:hint="eastAsia"/>
        </w:rPr>
        <w:t>セッション</w:t>
      </w:r>
      <w:r>
        <w:t>1</w:t>
      </w:r>
      <w:r>
        <w:rPr>
          <w:rFonts w:hint="eastAsia"/>
        </w:rPr>
        <w:t xml:space="preserve">　共通基盤づくり</w:t>
      </w:r>
    </w:p>
    <w:p w14:paraId="3EE88CF7" w14:textId="77777777" w:rsidR="00E12028" w:rsidRDefault="00E12028" w:rsidP="00E12028">
      <w:r>
        <w:t>11:00-13:00</w:t>
      </w:r>
    </w:p>
    <w:p w14:paraId="7A74C7CD" w14:textId="77777777" w:rsidR="00E12028" w:rsidRDefault="00E12028" w:rsidP="00E12028">
      <w:pPr>
        <w:pStyle w:val="a3"/>
        <w:numPr>
          <w:ilvl w:val="0"/>
          <w:numId w:val="1"/>
        </w:numPr>
        <w:ind w:leftChars="0"/>
      </w:pPr>
      <w:r>
        <w:t>TEST</w:t>
      </w:r>
      <w:r>
        <w:rPr>
          <w:rFonts w:hint="eastAsia"/>
        </w:rPr>
        <w:t>で扱いたい課題</w:t>
      </w:r>
      <w:r w:rsidR="00095927">
        <w:rPr>
          <w:rFonts w:hint="eastAsia"/>
        </w:rPr>
        <w:t xml:space="preserve">　ブレーンストーミング</w:t>
      </w:r>
    </w:p>
    <w:p w14:paraId="6D220F23" w14:textId="77777777" w:rsidR="00095927" w:rsidRDefault="00E020A4" w:rsidP="00E12028">
      <w:r>
        <w:rPr>
          <w:rFonts w:hint="eastAsia"/>
          <w:noProof/>
        </w:rPr>
        <w:drawing>
          <wp:inline distT="0" distB="0" distL="0" distR="0" wp14:anchorId="137ED338" wp14:editId="0379C26C">
            <wp:extent cx="2419494" cy="3419475"/>
            <wp:effectExtent l="0" t="0" r="0" b="9525"/>
            <wp:docPr id="1" name="図 1" descr="Macintosh HD:Users:kakutanaoko2013:Desktop:2013プロジェクト:TEST14:TEST14s1やりたいこと のコピー.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kutanaoko2013:Desktop:2013プロジェクト:TEST14:TEST14s1やりたいこと のコピー.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9846" cy="3419973"/>
                    </a:xfrm>
                    <a:prstGeom prst="rect">
                      <a:avLst/>
                    </a:prstGeom>
                    <a:noFill/>
                    <a:ln>
                      <a:noFill/>
                    </a:ln>
                  </pic:spPr>
                </pic:pic>
              </a:graphicData>
            </a:graphic>
          </wp:inline>
        </w:drawing>
      </w:r>
      <w:r w:rsidR="00095927">
        <w:rPr>
          <w:noProof/>
        </w:rPr>
        <w:drawing>
          <wp:inline distT="0" distB="0" distL="0" distR="0" wp14:anchorId="712449C0" wp14:editId="182E4483">
            <wp:extent cx="2686786" cy="2971271"/>
            <wp:effectExtent l="0" t="0" r="5715" b="635"/>
            <wp:docPr id="4" name="図 4" descr="Macintosh HD:Users:kakutanaoko2013:Desktop:2013プロジェクト:TEST14:TEST14s1kad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kutanaoko2013:Desktop:2013プロジェクト:TEST14:TEST14s1kadai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7591" cy="2972162"/>
                    </a:xfrm>
                    <a:prstGeom prst="rect">
                      <a:avLst/>
                    </a:prstGeom>
                    <a:noFill/>
                    <a:ln>
                      <a:noFill/>
                    </a:ln>
                  </pic:spPr>
                </pic:pic>
              </a:graphicData>
            </a:graphic>
          </wp:inline>
        </w:drawing>
      </w:r>
    </w:p>
    <w:p w14:paraId="4EABA1BB" w14:textId="77777777" w:rsidR="00095927" w:rsidRDefault="00095927" w:rsidP="00095927">
      <w:pPr>
        <w:pStyle w:val="a3"/>
        <w:ind w:leftChars="0" w:left="360"/>
      </w:pPr>
    </w:p>
    <w:p w14:paraId="2968720E" w14:textId="77777777" w:rsidR="00095927" w:rsidRDefault="00095927" w:rsidP="00095927">
      <w:pPr>
        <w:pStyle w:val="a3"/>
        <w:numPr>
          <w:ilvl w:val="0"/>
          <w:numId w:val="1"/>
        </w:numPr>
        <w:ind w:leftChars="0"/>
      </w:pPr>
      <w:r>
        <w:rPr>
          <w:rFonts w:hint="eastAsia"/>
        </w:rPr>
        <w:t>課題の分類とセッションの流れの確認</w:t>
      </w:r>
    </w:p>
    <w:p w14:paraId="26EC44E0" w14:textId="77777777" w:rsidR="00095927" w:rsidRDefault="00095927" w:rsidP="00095927">
      <w:pPr>
        <w:pStyle w:val="a3"/>
        <w:ind w:leftChars="0"/>
      </w:pPr>
      <w:r>
        <w:t>1.</w:t>
      </w:r>
      <w:r>
        <w:rPr>
          <w:rFonts w:hint="eastAsia"/>
        </w:rPr>
        <w:t xml:space="preserve">　教育再考</w:t>
      </w:r>
    </w:p>
    <w:p w14:paraId="511B0B48" w14:textId="77777777" w:rsidR="00095927" w:rsidRDefault="00095927" w:rsidP="00095927">
      <w:pPr>
        <w:pStyle w:val="a3"/>
        <w:ind w:leftChars="0"/>
      </w:pPr>
      <w:r>
        <w:t>2.</w:t>
      </w:r>
      <w:r>
        <w:rPr>
          <w:rFonts w:hint="eastAsia"/>
        </w:rPr>
        <w:t xml:space="preserve">　いまの課題</w:t>
      </w:r>
    </w:p>
    <w:p w14:paraId="158CB50E" w14:textId="77777777" w:rsidR="00095927" w:rsidRDefault="00095927" w:rsidP="00095927">
      <w:pPr>
        <w:pStyle w:val="a3"/>
        <w:ind w:leftChars="0"/>
      </w:pPr>
      <w:r>
        <w:t>3.</w:t>
      </w:r>
      <w:r>
        <w:rPr>
          <w:rFonts w:hint="eastAsia"/>
        </w:rPr>
        <w:t xml:space="preserve">　プログラムの改善</w:t>
      </w:r>
    </w:p>
    <w:p w14:paraId="520AA324" w14:textId="77777777" w:rsidR="00095927" w:rsidRDefault="00095927" w:rsidP="00095927">
      <w:pPr>
        <w:pStyle w:val="a3"/>
        <w:ind w:leftChars="0"/>
      </w:pPr>
      <w:r>
        <w:t>4.</w:t>
      </w:r>
      <w:r>
        <w:rPr>
          <w:rFonts w:hint="eastAsia"/>
        </w:rPr>
        <w:t xml:space="preserve">　評価点検の視点</w:t>
      </w:r>
    </w:p>
    <w:p w14:paraId="7D2179BC" w14:textId="77777777" w:rsidR="00095927" w:rsidRDefault="00095927" w:rsidP="00E12028"/>
    <w:p w14:paraId="08482373" w14:textId="77777777" w:rsidR="00095927" w:rsidRDefault="00095927" w:rsidP="00095927">
      <w:pPr>
        <w:jc w:val="center"/>
      </w:pPr>
      <w:r>
        <w:rPr>
          <w:rFonts w:hint="eastAsia"/>
          <w:noProof/>
        </w:rPr>
        <w:drawing>
          <wp:inline distT="0" distB="0" distL="0" distR="0" wp14:anchorId="42070F82" wp14:editId="23EAD7BA">
            <wp:extent cx="2176642" cy="2898775"/>
            <wp:effectExtent l="0" t="0" r="8255" b="0"/>
            <wp:docPr id="5" name="図 5" descr="Macintosh HD:Users:kakutanaoko2013:Desktop:2013プロジェクト:TEST14:1972374_731704720193987_21131476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kutanaoko2013:Desktop:2013プロジェクト:TEST14:1972374_731704720193987_2113147622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949" cy="2899183"/>
                    </a:xfrm>
                    <a:prstGeom prst="rect">
                      <a:avLst/>
                    </a:prstGeom>
                    <a:noFill/>
                    <a:ln>
                      <a:noFill/>
                    </a:ln>
                  </pic:spPr>
                </pic:pic>
              </a:graphicData>
            </a:graphic>
          </wp:inline>
        </w:drawing>
      </w:r>
    </w:p>
    <w:p w14:paraId="5284B9E2" w14:textId="77777777" w:rsidR="00E12028" w:rsidRDefault="00E12028" w:rsidP="00E12028">
      <w:r>
        <w:rPr>
          <w:rFonts w:hint="eastAsia"/>
        </w:rPr>
        <w:t>セッション</w:t>
      </w:r>
      <w:r>
        <w:t>2</w:t>
      </w:r>
      <w:r>
        <w:rPr>
          <w:rFonts w:hint="eastAsia"/>
        </w:rPr>
        <w:t xml:space="preserve">　プログラム実践</w:t>
      </w:r>
      <w:r>
        <w:t xml:space="preserve"> </w:t>
      </w:r>
      <w:r>
        <w:rPr>
          <w:rFonts w:hint="eastAsia"/>
        </w:rPr>
        <w:t>「現状分析」</w:t>
      </w:r>
    </w:p>
    <w:p w14:paraId="48DBFB67" w14:textId="77777777" w:rsidR="00E12028" w:rsidRDefault="00E12028" w:rsidP="00E12028">
      <w:r>
        <w:t>13:15-16:15</w:t>
      </w:r>
    </w:p>
    <w:p w14:paraId="3A487243" w14:textId="77777777" w:rsidR="00E12028" w:rsidRDefault="00E12028" w:rsidP="00E12028">
      <w:r>
        <w:t>1.</w:t>
      </w:r>
      <w:r>
        <w:rPr>
          <w:rFonts w:hint="eastAsia"/>
        </w:rPr>
        <w:t xml:space="preserve">　発問から入る</w:t>
      </w:r>
      <w:r>
        <w:t>(</w:t>
      </w:r>
      <w:r>
        <w:rPr>
          <w:rFonts w:hint="eastAsia"/>
        </w:rPr>
        <w:t>佐藤宏幸</w:t>
      </w:r>
      <w:r>
        <w:t>)</w:t>
      </w:r>
    </w:p>
    <w:p w14:paraId="08545800" w14:textId="77777777" w:rsidR="00E12028" w:rsidRDefault="00E12028" w:rsidP="00E12028">
      <w:r>
        <w:t>2.</w:t>
      </w:r>
      <w:r>
        <w:rPr>
          <w:rFonts w:hint="eastAsia"/>
        </w:rPr>
        <w:t xml:space="preserve">　</w:t>
      </w:r>
      <w:r>
        <w:t>50</w:t>
      </w:r>
      <w:r>
        <w:rPr>
          <w:rFonts w:hint="eastAsia"/>
        </w:rPr>
        <w:t>年をさかのぼる</w:t>
      </w:r>
      <w:r>
        <w:t>(</w:t>
      </w:r>
      <w:r>
        <w:rPr>
          <w:rFonts w:hint="eastAsia"/>
        </w:rPr>
        <w:t>角田尚子</w:t>
      </w:r>
      <w:r>
        <w:t>)</w:t>
      </w:r>
    </w:p>
    <w:p w14:paraId="26C09B71" w14:textId="77777777" w:rsidR="00E12028" w:rsidRDefault="00E12028" w:rsidP="00E12028">
      <w:r>
        <w:t>3.</w:t>
      </w:r>
      <w:r>
        <w:rPr>
          <w:rFonts w:hint="eastAsia"/>
        </w:rPr>
        <w:t xml:space="preserve">　文明病としての教育</w:t>
      </w:r>
      <w:r>
        <w:t>(</w:t>
      </w:r>
      <w:r>
        <w:rPr>
          <w:rFonts w:hint="eastAsia"/>
        </w:rPr>
        <w:t>角田尚子</w:t>
      </w:r>
      <w:r>
        <w:t>)</w:t>
      </w:r>
    </w:p>
    <w:p w14:paraId="461814AB" w14:textId="77777777" w:rsidR="00E12028" w:rsidRDefault="00E12028" w:rsidP="00E12028">
      <w:r>
        <w:t>4.</w:t>
      </w:r>
      <w:r>
        <w:rPr>
          <w:rFonts w:hint="eastAsia"/>
        </w:rPr>
        <w:t xml:space="preserve">　ふりかえり</w:t>
      </w:r>
      <w:r>
        <w:t>(</w:t>
      </w:r>
      <w:r>
        <w:rPr>
          <w:rFonts w:hint="eastAsia"/>
        </w:rPr>
        <w:t>福田紀子</w:t>
      </w:r>
      <w:r>
        <w:t>)</w:t>
      </w:r>
    </w:p>
    <w:p w14:paraId="24DDBD10" w14:textId="77777777" w:rsidR="00E12028" w:rsidRDefault="00095927" w:rsidP="00E12028">
      <w:r>
        <w:rPr>
          <w:noProof/>
        </w:rPr>
        <w:drawing>
          <wp:inline distT="0" distB="0" distL="0" distR="0" wp14:anchorId="0362CAD3" wp14:editId="000BA260">
            <wp:extent cx="2629535" cy="1972152"/>
            <wp:effectExtent l="0" t="0" r="12065" b="9525"/>
            <wp:docPr id="7" name="図 7" descr="Macintosh HD:Users:kakutanaoko2013:Desktop:2013プロジェクト:TEST14:1959823_731704696860656_14720372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kutanaoko2013:Desktop:2013プロジェクト:TEST14:1959823_731704696860656_1472037246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1461" cy="1973596"/>
                    </a:xfrm>
                    <a:prstGeom prst="rect">
                      <a:avLst/>
                    </a:prstGeom>
                    <a:noFill/>
                    <a:ln>
                      <a:noFill/>
                    </a:ln>
                  </pic:spPr>
                </pic:pic>
              </a:graphicData>
            </a:graphic>
          </wp:inline>
        </w:drawing>
      </w:r>
      <w:r>
        <w:rPr>
          <w:noProof/>
        </w:rPr>
        <w:drawing>
          <wp:inline distT="0" distB="0" distL="0" distR="0" wp14:anchorId="5960E64F" wp14:editId="75704FB2">
            <wp:extent cx="2667635" cy="2000727"/>
            <wp:effectExtent l="0" t="0" r="0" b="6350"/>
            <wp:docPr id="6" name="図 6" descr="Macintosh HD:Users:kakutanaoko2013:Desktop:2013プロジェクト:TEST14:10011520_731704670193992_2079902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kutanaoko2013:Desktop:2013プロジェクト:TEST14:10011520_731704670193992_2079902107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079" cy="2001060"/>
                    </a:xfrm>
                    <a:prstGeom prst="rect">
                      <a:avLst/>
                    </a:prstGeom>
                    <a:noFill/>
                    <a:ln>
                      <a:noFill/>
                    </a:ln>
                  </pic:spPr>
                </pic:pic>
              </a:graphicData>
            </a:graphic>
          </wp:inline>
        </w:drawing>
      </w:r>
    </w:p>
    <w:p w14:paraId="69AAD997" w14:textId="77777777" w:rsidR="00095927" w:rsidRDefault="00095927" w:rsidP="00E12028"/>
    <w:p w14:paraId="5A6A5A55" w14:textId="77777777" w:rsidR="00E12028" w:rsidRDefault="00E12028" w:rsidP="00E12028">
      <w:r>
        <w:rPr>
          <w:rFonts w:hint="eastAsia"/>
        </w:rPr>
        <w:t>セッション</w:t>
      </w:r>
      <w:r>
        <w:t>3</w:t>
      </w:r>
      <w:r>
        <w:rPr>
          <w:rFonts w:hint="eastAsia"/>
        </w:rPr>
        <w:t xml:space="preserve">　バリアの分析</w:t>
      </w:r>
    </w:p>
    <w:p w14:paraId="3D185EF9" w14:textId="77777777" w:rsidR="00E12028" w:rsidRDefault="00E12028" w:rsidP="00E12028">
      <w:r>
        <w:t>16:25-18:00</w:t>
      </w:r>
    </w:p>
    <w:p w14:paraId="6B00461A" w14:textId="77777777" w:rsidR="00E35618" w:rsidRDefault="00E12028" w:rsidP="00E35618">
      <w:r>
        <w:t>1.</w:t>
      </w:r>
      <w:r>
        <w:rPr>
          <w:rFonts w:hint="eastAsia"/>
        </w:rPr>
        <w:t xml:space="preserve">　気づいたこと・感じたこと・学んだことについての個人的まとめ</w:t>
      </w:r>
      <w:r w:rsidR="00E35618">
        <w:rPr>
          <w:rFonts w:hint="eastAsia"/>
        </w:rPr>
        <w:t>さかのぼり教育史を共有した後、一人ひとりが「ふりかえりとまとめ」をイメージ図を描くことで行ない、共有した。</w:t>
      </w:r>
    </w:p>
    <w:p w14:paraId="048E56E0" w14:textId="77777777" w:rsidR="00E35618" w:rsidRDefault="00E35618" w:rsidP="00E35618">
      <w:r>
        <w:rPr>
          <w:rFonts w:hint="eastAsia"/>
          <w:noProof/>
        </w:rPr>
        <w:drawing>
          <wp:inline distT="0" distB="0" distL="0" distR="0" wp14:anchorId="70AE55D3" wp14:editId="6B1F6AB9">
            <wp:extent cx="4315494" cy="6086475"/>
            <wp:effectExtent l="0" t="0" r="2540" b="9525"/>
            <wp:docPr id="8" name="図 8" descr="Macintosh HD:Users:kakutanaoko2013:Desktop:2013プロジェクト:TEST14:TEST14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akutanaoko2013:Desktop:2013プロジェクト:TEST14:TEST14s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5494" cy="6086475"/>
                    </a:xfrm>
                    <a:prstGeom prst="rect">
                      <a:avLst/>
                    </a:prstGeom>
                    <a:noFill/>
                    <a:ln>
                      <a:noFill/>
                    </a:ln>
                  </pic:spPr>
                </pic:pic>
              </a:graphicData>
            </a:graphic>
          </wp:inline>
        </w:drawing>
      </w:r>
    </w:p>
    <w:p w14:paraId="63A77390" w14:textId="77777777" w:rsidR="00E35618" w:rsidRDefault="00E35618" w:rsidP="00E35618">
      <w:r>
        <w:rPr>
          <w:rFonts w:hint="eastAsia"/>
        </w:rPr>
        <w:t>特によくまとまっていると感じたのは、福田紀子さんのまとめでした。</w:t>
      </w:r>
    </w:p>
    <w:p w14:paraId="2A095140" w14:textId="77777777" w:rsidR="00E35618" w:rsidRDefault="00E35618" w:rsidP="00E35618">
      <w:r>
        <w:rPr>
          <w:rFonts w:hint="eastAsia"/>
        </w:rPr>
        <w:t>「マネルことで学んでいた時代」の男女は、権力者の側にも女性</w:t>
      </w:r>
      <w:r>
        <w:t>(</w:t>
      </w:r>
      <w:r>
        <w:rPr>
          <w:rFonts w:hint="eastAsia"/>
        </w:rPr>
        <w:t>黄緑色</w:t>
      </w:r>
      <w:r>
        <w:t>)</w:t>
      </w:r>
      <w:r>
        <w:rPr>
          <w:rFonts w:hint="eastAsia"/>
        </w:rPr>
        <w:t>がいて、社会の中で役割を果たして居た。東アジア的な儒教あるいは仏教など、漢字による文明が入ってきた時、庶民の寺子屋、権力の側の藩校、いずれにおいても四書五経、中国からの古典が教科書になった。宗教は宗教で、どの階層からも、階層を超えた世界として、識字と学問の世界を持っていた。</w:t>
      </w:r>
    </w:p>
    <w:p w14:paraId="427EDA58" w14:textId="77777777" w:rsidR="00E35618" w:rsidRDefault="00E35618" w:rsidP="00E35618">
      <w:r>
        <w:rPr>
          <w:rFonts w:hint="eastAsia"/>
        </w:rPr>
        <w:t>近代学校制度は、尋常小学校までの学歴で終わる庶民と中等教育から高等教育へと進学するエリートとの複線式によって「国民皆兵」のための基盤を作った。</w:t>
      </w:r>
    </w:p>
    <w:p w14:paraId="178B307F" w14:textId="77777777" w:rsidR="00E35618" w:rsidRDefault="00E35618" w:rsidP="00E35618">
      <w:r>
        <w:rPr>
          <w:rFonts w:hint="eastAsia"/>
        </w:rPr>
        <w:t>戦後は、階級が崩れることで、表面的には「万民の、万民との競争」の時代になった。</w:t>
      </w:r>
    </w:p>
    <w:p w14:paraId="51D03966" w14:textId="77777777" w:rsidR="00E35618" w:rsidRDefault="00E35618" w:rsidP="00E12028"/>
    <w:p w14:paraId="3C36DFE9" w14:textId="77777777" w:rsidR="00E12028" w:rsidRDefault="00E12028" w:rsidP="00E12028">
      <w:r>
        <w:t>2.</w:t>
      </w:r>
      <w:r>
        <w:rPr>
          <w:rFonts w:hint="eastAsia"/>
        </w:rPr>
        <w:t xml:space="preserve">　バリアの分析　</w:t>
      </w:r>
      <w:r>
        <w:t>4</w:t>
      </w:r>
      <w:r>
        <w:rPr>
          <w:rFonts w:hint="eastAsia"/>
        </w:rPr>
        <w:t>つ</w:t>
      </w:r>
    </w:p>
    <w:p w14:paraId="2038D007" w14:textId="77777777" w:rsidR="00E12028" w:rsidRDefault="00E12028" w:rsidP="00E12028">
      <w:r>
        <w:rPr>
          <w:rFonts w:hint="eastAsia"/>
        </w:rPr>
        <w:t xml:space="preserve">　　</w:t>
      </w:r>
      <w:r>
        <w:t>1)</w:t>
      </w:r>
      <w:r>
        <w:rPr>
          <w:rFonts w:hint="eastAsia"/>
        </w:rPr>
        <w:t xml:space="preserve">　「なぜ」を問われて「ウザイ」という顔をする若手教員</w:t>
      </w:r>
    </w:p>
    <w:p w14:paraId="3E9162FA" w14:textId="77777777" w:rsidR="00E12028" w:rsidRDefault="00E12028" w:rsidP="00E12028">
      <w:r>
        <w:rPr>
          <w:rFonts w:hint="eastAsia"/>
        </w:rPr>
        <w:t xml:space="preserve">　　</w:t>
      </w:r>
      <w:r>
        <w:t>2)</w:t>
      </w:r>
      <w:r>
        <w:rPr>
          <w:rFonts w:hint="eastAsia"/>
        </w:rPr>
        <w:t xml:space="preserve">　</w:t>
      </w:r>
      <w:r>
        <w:t>H</w:t>
      </w:r>
      <w:r>
        <w:rPr>
          <w:rFonts w:hint="eastAsia"/>
        </w:rPr>
        <w:t>文化のヒドン・カリキュラム</w:t>
      </w:r>
    </w:p>
    <w:p w14:paraId="6A8EE0C4" w14:textId="77777777" w:rsidR="00E12028" w:rsidRDefault="00E12028" w:rsidP="00E12028">
      <w:r>
        <w:rPr>
          <w:rFonts w:hint="eastAsia"/>
        </w:rPr>
        <w:t xml:space="preserve">　　</w:t>
      </w:r>
      <w:r>
        <w:t>3)</w:t>
      </w:r>
      <w:r>
        <w:rPr>
          <w:rFonts w:hint="eastAsia"/>
        </w:rPr>
        <w:t xml:space="preserve">　</w:t>
      </w:r>
      <w:r>
        <w:t>H</w:t>
      </w:r>
      <w:r>
        <w:rPr>
          <w:rFonts w:hint="eastAsia"/>
        </w:rPr>
        <w:t>文化の中で自殺に追い込まれる子どもたち</w:t>
      </w:r>
    </w:p>
    <w:p w14:paraId="0651B824" w14:textId="77777777" w:rsidR="00E12028" w:rsidRDefault="00E12028" w:rsidP="00E12028">
      <w:r>
        <w:rPr>
          <w:rFonts w:hint="eastAsia"/>
        </w:rPr>
        <w:t xml:space="preserve">　　</w:t>
      </w:r>
      <w:r>
        <w:t>4)</w:t>
      </w:r>
      <w:r>
        <w:rPr>
          <w:rFonts w:hint="eastAsia"/>
        </w:rPr>
        <w:t xml:space="preserve">　似非</w:t>
      </w:r>
      <w:r>
        <w:t>P</w:t>
      </w:r>
      <w:r>
        <w:rPr>
          <w:rFonts w:hint="eastAsia"/>
        </w:rPr>
        <w:t>文化</w:t>
      </w:r>
    </w:p>
    <w:p w14:paraId="0811F700" w14:textId="77777777" w:rsidR="00E12028" w:rsidRDefault="00E12028" w:rsidP="00E12028"/>
    <w:p w14:paraId="343D7E23" w14:textId="77777777" w:rsidR="00E12028" w:rsidRDefault="00E12028" w:rsidP="00E12028">
      <w:r>
        <w:t>1)</w:t>
      </w:r>
      <w:r>
        <w:rPr>
          <w:rFonts w:hint="eastAsia"/>
        </w:rPr>
        <w:t>は簡単である。構成主義的学習者観は、経験主義的アプローチで「ふりかえる」ことで学びを紡ぎだすものである。それを指導する指導者自身が経験学習的な学び方の実践者、省察的実践家、</w:t>
      </w:r>
      <w:r>
        <w:t>reflective practitioner</w:t>
      </w:r>
      <w:r>
        <w:rPr>
          <w:rFonts w:hint="eastAsia"/>
        </w:rPr>
        <w:t>であることが、学習者のモデルともなるし、指導力にもつながる。このケースはその実践ができていないということではないだろうか</w:t>
      </w:r>
      <w:r>
        <w:t>?</w:t>
      </w:r>
      <w:r>
        <w:rPr>
          <w:rFonts w:hint="eastAsia"/>
        </w:rPr>
        <w:t xml:space="preserve">　省察的実践力を高めるための方法を研修することが必要だということだ。</w:t>
      </w:r>
    </w:p>
    <w:p w14:paraId="361CD4F7" w14:textId="77777777" w:rsidR="00E12028" w:rsidRDefault="00E12028" w:rsidP="00E12028"/>
    <w:p w14:paraId="0B22CFD1" w14:textId="77777777" w:rsidR="00E12028" w:rsidRDefault="00E12028" w:rsidP="00E12028">
      <w:r>
        <w:t>2)</w:t>
      </w:r>
      <w:r>
        <w:rPr>
          <w:rFonts w:hint="eastAsia"/>
        </w:rPr>
        <w:t xml:space="preserve">　</w:t>
      </w:r>
      <w:r>
        <w:t>H</w:t>
      </w:r>
      <w:r>
        <w:rPr>
          <w:rFonts w:hint="eastAsia"/>
        </w:rPr>
        <w:t>文化というのは「兵隊」文化のことである。「ピシッと」した、規律正しい行動と、統制のとれた集団行動が、学校文化としては尊ばれやすい。職員室に入る時に礼をする、授業が始まる時に起立礼をする。その時に、礼の角度であるとか、長さであるとか、視線であるとかをどの程度均質化しているかで、「規律」が行き届いているかいないかを、わたしたちは判断するのではないだろうか。</w:t>
      </w:r>
    </w:p>
    <w:p w14:paraId="518B2E5C" w14:textId="77777777" w:rsidR="00E12028" w:rsidRDefault="00E12028" w:rsidP="00E12028"/>
    <w:p w14:paraId="637E6A6B" w14:textId="77777777" w:rsidR="00E12028" w:rsidRDefault="00E12028" w:rsidP="00E12028">
      <w:r>
        <w:rPr>
          <w:rFonts w:hint="eastAsia"/>
        </w:rPr>
        <w:t>そして、兵隊文化というは、それらの行動がこと細かく規定され、文書によって確認されていた文化である。従って、ここでは、そのような「規律」が明示され、守られている学校文化を「</w:t>
      </w:r>
      <w:r>
        <w:t>H</w:t>
      </w:r>
      <w:r>
        <w:rPr>
          <w:rFonts w:hint="eastAsia"/>
        </w:rPr>
        <w:t>文化」と呼び、その「隠されたメッセージ」を分析することとした。</w:t>
      </w:r>
    </w:p>
    <w:p w14:paraId="03C57366" w14:textId="77777777" w:rsidR="00E12028" w:rsidRDefault="00E12028" w:rsidP="00E12028"/>
    <w:p w14:paraId="48E8D271" w14:textId="77777777" w:rsidR="00E12028" w:rsidRDefault="00E12028" w:rsidP="00E12028">
      <w:r>
        <w:rPr>
          <w:rFonts w:hint="eastAsia"/>
        </w:rPr>
        <w:t>また、同様に</w:t>
      </w:r>
      <w:r>
        <w:t>3)H</w:t>
      </w:r>
      <w:r>
        <w:rPr>
          <w:rFonts w:hint="eastAsia"/>
        </w:rPr>
        <w:t>文化の中で自殺する子どもについても考えてみたかったが、</w:t>
      </w:r>
      <w:r>
        <w:t>2)</w:t>
      </w:r>
      <w:r>
        <w:rPr>
          <w:rFonts w:hint="eastAsia"/>
        </w:rPr>
        <w:t>の分析で集約したように思います。</w:t>
      </w:r>
    </w:p>
    <w:p w14:paraId="26DE1058" w14:textId="77777777" w:rsidR="00E12028" w:rsidRDefault="00E12028" w:rsidP="00E12028"/>
    <w:p w14:paraId="3025CAE6" w14:textId="77777777" w:rsidR="00E12028" w:rsidRDefault="00E12028" w:rsidP="00E12028">
      <w:r>
        <w:rPr>
          <w:rFonts w:hint="eastAsia"/>
        </w:rPr>
        <w:t>参考としては、大西巨人の『神聖喜劇』が、兵隊文化について、特に文書によるさまざまな規定について、詳細に書かれているので、読んでみるとよい。わたし自身はコミック版で読んだ、読んでいるのであるが、公平さと規律を重んじれば、ここまでくるかという感じである。ぜひ、読んでみて下さい。</w:t>
      </w:r>
    </w:p>
    <w:p w14:paraId="34E5A59C" w14:textId="77777777" w:rsidR="00E35618" w:rsidRDefault="00E35618" w:rsidP="00E12028"/>
    <w:p w14:paraId="690F1328" w14:textId="77777777" w:rsidR="00E35618" w:rsidRDefault="00E35618" w:rsidP="00E12028">
      <w:r>
        <w:rPr>
          <w:rFonts w:hint="eastAsia"/>
        </w:rPr>
        <w:t>ここでも、一人ひとりが気づいたこと・感じたこと・まなんだことをまとめ「四人のまとめ曼荼羅」として、学びの全体像を共有した。</w:t>
      </w:r>
    </w:p>
    <w:p w14:paraId="025EDC4C" w14:textId="77777777" w:rsidR="00E35618" w:rsidRDefault="00E35618" w:rsidP="00E12028"/>
    <w:p w14:paraId="0C35FF44" w14:textId="77777777" w:rsidR="00E12028" w:rsidRDefault="00E35618" w:rsidP="00E35618">
      <w:pPr>
        <w:jc w:val="center"/>
      </w:pPr>
      <w:r>
        <w:rPr>
          <w:rFonts w:hint="eastAsia"/>
          <w:noProof/>
        </w:rPr>
        <w:drawing>
          <wp:inline distT="0" distB="0" distL="0" distR="0" wp14:anchorId="2F4E2AC7" wp14:editId="64CBD99A">
            <wp:extent cx="4458335" cy="6357062"/>
            <wp:effectExtent l="0" t="0" r="12065" b="0"/>
            <wp:docPr id="9" name="図 9" descr="Macintosh HD:Users:kakutanaoko2013:Desktop:2013プロジェクト:TEST14:TEST14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kutanaoko2013:Desktop:2013プロジェクト:TEST14:TEST14s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8535" cy="6357347"/>
                    </a:xfrm>
                    <a:prstGeom prst="rect">
                      <a:avLst/>
                    </a:prstGeom>
                    <a:noFill/>
                    <a:ln>
                      <a:noFill/>
                    </a:ln>
                  </pic:spPr>
                </pic:pic>
              </a:graphicData>
            </a:graphic>
          </wp:inline>
        </w:drawing>
      </w:r>
    </w:p>
    <w:p w14:paraId="0E8E9B44" w14:textId="77777777" w:rsidR="00E12028" w:rsidRDefault="00E12028" w:rsidP="00E12028">
      <w:r>
        <w:rPr>
          <w:rFonts w:hint="eastAsia"/>
        </w:rPr>
        <w:t>第二日</w:t>
      </w:r>
    </w:p>
    <w:p w14:paraId="0FE735B8" w14:textId="77777777" w:rsidR="00E12028" w:rsidRDefault="00E12028" w:rsidP="00E12028">
      <w:r>
        <w:rPr>
          <w:rFonts w:hint="eastAsia"/>
        </w:rPr>
        <w:t>セッション</w:t>
      </w:r>
      <w:r>
        <w:t>4</w:t>
      </w:r>
      <w:r>
        <w:rPr>
          <w:rFonts w:hint="eastAsia"/>
        </w:rPr>
        <w:t xml:space="preserve">　プログラムの改善</w:t>
      </w:r>
    </w:p>
    <w:p w14:paraId="34049D03" w14:textId="77777777" w:rsidR="00E12028" w:rsidRDefault="00E12028" w:rsidP="00E12028">
      <w:r>
        <w:t>9:00-12:00</w:t>
      </w:r>
    </w:p>
    <w:p w14:paraId="30085106" w14:textId="77777777" w:rsidR="00E12028" w:rsidRDefault="00E12028" w:rsidP="00E12028">
      <w:r>
        <w:rPr>
          <w:rFonts w:hint="eastAsia"/>
        </w:rPr>
        <w:t>ポイントのところで述べたように、指導者育成にかかわるわたしたちが「プログラムを考える」という時、そこにはすでに下敷きとなるプログラムや人材育成研修の方法論が存在する。存在する上で、「改善」の必要性を感じているということに他ならない。</w:t>
      </w:r>
    </w:p>
    <w:p w14:paraId="4A19159A" w14:textId="77777777" w:rsidR="00E12028" w:rsidRDefault="00E12028" w:rsidP="00E12028">
      <w:r>
        <w:rPr>
          <w:rFonts w:hint="eastAsia"/>
        </w:rPr>
        <w:t>まずは、一人ひとりが課題としたいプログラムを考え、二人でブラッシュアップという方法ですすめた。</w:t>
      </w:r>
    </w:p>
    <w:p w14:paraId="3F5EA2E7" w14:textId="77777777" w:rsidR="00E12028" w:rsidRDefault="00E12028" w:rsidP="00E12028">
      <w:r>
        <w:rPr>
          <w:rFonts w:hint="eastAsia"/>
        </w:rPr>
        <w:tab/>
      </w:r>
      <w:r>
        <w:t>1)</w:t>
      </w:r>
      <w:r>
        <w:rPr>
          <w:rFonts w:hint="eastAsia"/>
        </w:rPr>
        <w:t xml:space="preserve">　「いじめの構造図」プログラム改善</w:t>
      </w:r>
    </w:p>
    <w:p w14:paraId="2C9C53EE" w14:textId="77777777" w:rsidR="00E12028" w:rsidRDefault="00E12028" w:rsidP="00E12028">
      <w:r>
        <w:rPr>
          <w:rFonts w:hint="eastAsia"/>
        </w:rPr>
        <w:tab/>
      </w:r>
      <w:r>
        <w:t>2)</w:t>
      </w:r>
      <w:r>
        <w:rPr>
          <w:rFonts w:hint="eastAsia"/>
        </w:rPr>
        <w:t xml:space="preserve">　アサーション・トレーニング</w:t>
      </w:r>
    </w:p>
    <w:p w14:paraId="044CAD67" w14:textId="77777777" w:rsidR="00E12028" w:rsidRDefault="00E12028" w:rsidP="00E12028">
      <w:r>
        <w:rPr>
          <w:rFonts w:hint="eastAsia"/>
        </w:rPr>
        <w:tab/>
      </w:r>
      <w:r>
        <w:t>3)</w:t>
      </w:r>
      <w:r>
        <w:rPr>
          <w:rFonts w:hint="eastAsia"/>
        </w:rPr>
        <w:t xml:space="preserve">　研修を改善したい人のための</w:t>
      </w:r>
      <w:r>
        <w:t>9</w:t>
      </w:r>
      <w:r>
        <w:rPr>
          <w:rFonts w:hint="eastAsia"/>
        </w:rPr>
        <w:t>時間プログラム</w:t>
      </w:r>
    </w:p>
    <w:p w14:paraId="0CA4F707" w14:textId="77777777" w:rsidR="00E12028" w:rsidRDefault="00E12028" w:rsidP="00E12028">
      <w:r>
        <w:rPr>
          <w:rFonts w:hint="eastAsia"/>
        </w:rPr>
        <w:tab/>
      </w:r>
      <w:r>
        <w:t>4)</w:t>
      </w:r>
      <w:r>
        <w:rPr>
          <w:rFonts w:hint="eastAsia"/>
        </w:rPr>
        <w:t xml:space="preserve">　参加型実践者の質的向上</w:t>
      </w:r>
    </w:p>
    <w:p w14:paraId="2FA57A45" w14:textId="77777777" w:rsidR="00E12028" w:rsidRDefault="00E12028" w:rsidP="00E12028"/>
    <w:p w14:paraId="7A5081C7" w14:textId="77777777" w:rsidR="00E12028" w:rsidRDefault="00E12028" w:rsidP="00E12028">
      <w:r>
        <w:t>1)</w:t>
      </w:r>
      <w:r>
        <w:rPr>
          <w:rFonts w:hint="eastAsia"/>
        </w:rPr>
        <w:t>と</w:t>
      </w:r>
      <w:r>
        <w:t>2)</w:t>
      </w:r>
      <w:r>
        <w:rPr>
          <w:rFonts w:hint="eastAsia"/>
        </w:rPr>
        <w:t>は</w:t>
      </w:r>
      <w:r>
        <w:t>2013</w:t>
      </w:r>
      <w:r>
        <w:rPr>
          <w:rFonts w:hint="eastAsia"/>
        </w:rPr>
        <w:t>年度の</w:t>
      </w:r>
      <w:r>
        <w:t>ERIC</w:t>
      </w:r>
      <w:r>
        <w:rPr>
          <w:rFonts w:hint="eastAsia"/>
        </w:rPr>
        <w:t>派遣ファシリテーターによる校内研修で行ったプログラムの改善です。</w:t>
      </w:r>
    </w:p>
    <w:p w14:paraId="54DCA36F" w14:textId="77777777" w:rsidR="00F64BFE" w:rsidRDefault="00F64BFE" w:rsidP="00E12028"/>
    <w:p w14:paraId="1C8DCA6B" w14:textId="09215FE9" w:rsidR="00F64BFE" w:rsidRDefault="00F64BFE" w:rsidP="00E12028">
      <w:r>
        <w:rPr>
          <w:rFonts w:hint="eastAsia"/>
        </w:rPr>
        <w:t>【参考資料】</w:t>
      </w:r>
    </w:p>
    <w:p w14:paraId="71B41FC5" w14:textId="29F1E97E" w:rsidR="00F64BFE" w:rsidRDefault="00F64BFE" w:rsidP="00E12028">
      <w:r>
        <w:rPr>
          <w:rFonts w:hint="eastAsia"/>
        </w:rPr>
        <w:t>校内研修「いじめの構造図を描こう」</w:t>
      </w:r>
    </w:p>
    <w:p w14:paraId="60692BD5" w14:textId="06B93835" w:rsidR="00F64BFE" w:rsidRDefault="00BC5DB6" w:rsidP="00E12028">
      <w:hyperlink r:id="rId14" w:history="1">
        <w:r w:rsidR="00F64BFE" w:rsidRPr="001B6B5F">
          <w:rPr>
            <w:rStyle w:val="a4"/>
          </w:rPr>
          <w:t>http://eric-net.org/news/ijime2013.pdf</w:t>
        </w:r>
      </w:hyperlink>
    </w:p>
    <w:p w14:paraId="4097530E" w14:textId="4F01329D" w:rsidR="00F64BFE" w:rsidRDefault="00F64BFE" w:rsidP="00E12028">
      <w:r>
        <w:rPr>
          <w:rFonts w:hint="eastAsia"/>
        </w:rPr>
        <w:t>校内研修「アサーティブトレーニング」</w:t>
      </w:r>
    </w:p>
    <w:p w14:paraId="43AC95F2" w14:textId="3A6A04C3" w:rsidR="00F64BFE" w:rsidRDefault="00BC5DB6" w:rsidP="00E12028">
      <w:hyperlink r:id="rId15" w:history="1">
        <w:r w:rsidR="00F64BFE" w:rsidRPr="001B6B5F">
          <w:rPr>
            <w:rStyle w:val="a4"/>
          </w:rPr>
          <w:t>http://eric-net.org/news/assertive2013.pdf</w:t>
        </w:r>
      </w:hyperlink>
    </w:p>
    <w:p w14:paraId="09027C9A" w14:textId="77777777" w:rsidR="00F64BFE" w:rsidRDefault="00F64BFE" w:rsidP="00E12028"/>
    <w:p w14:paraId="10457D17" w14:textId="77777777" w:rsidR="00F64BFE" w:rsidRDefault="00F64BFE" w:rsidP="00E12028"/>
    <w:p w14:paraId="7D8FB1E4" w14:textId="77777777" w:rsidR="00E12028" w:rsidRDefault="00E12028" w:rsidP="00E12028">
      <w:r>
        <w:t>3)4)</w:t>
      </w:r>
      <w:r>
        <w:rPr>
          <w:rFonts w:hint="eastAsia"/>
        </w:rPr>
        <w:t>は指導者育成の課題そのもの。</w:t>
      </w:r>
    </w:p>
    <w:p w14:paraId="0CA868C0" w14:textId="77777777" w:rsidR="00E12028" w:rsidRDefault="00E12028" w:rsidP="00E12028">
      <w:r>
        <w:rPr>
          <w:rFonts w:hint="eastAsia"/>
        </w:rPr>
        <w:t>以下のような改善のための立案表を使って、考えました。</w:t>
      </w:r>
    </w:p>
    <w:p w14:paraId="33C73709" w14:textId="77777777" w:rsidR="00E12028" w:rsidRDefault="00E12028" w:rsidP="00E12028">
      <w:r>
        <w:rPr>
          <w:rFonts w:hint="eastAsia"/>
        </w:rPr>
        <w:t>「アクティビティ・プログラム改善立案表」ほぼ、このフォーマットに従って、改善の意図を明らかにして行くと、手立てが見えてきます。</w:t>
      </w:r>
    </w:p>
    <w:p w14:paraId="7C973154" w14:textId="77777777" w:rsidR="00E12028" w:rsidRDefault="00E12028" w:rsidP="00E12028"/>
    <w:p w14:paraId="4F4C5448" w14:textId="77777777" w:rsidR="00E12028" w:rsidRDefault="00E12028" w:rsidP="00E12028">
      <w:r>
        <w:rPr>
          <w:rFonts w:hint="eastAsia"/>
        </w:rPr>
        <w:t>参加型学習を実践している指導者に、さらなる質的向上を求めるために必要なことは、以下の四点にまとめられます。</w:t>
      </w:r>
    </w:p>
    <w:p w14:paraId="3E4A363B" w14:textId="77777777" w:rsidR="00E12028" w:rsidRDefault="00E12028" w:rsidP="00E12028">
      <w:r>
        <w:t>1)</w:t>
      </w:r>
      <w:r>
        <w:rPr>
          <w:rFonts w:hint="eastAsia"/>
        </w:rPr>
        <w:t xml:space="preserve">　自分の持っている思い込みに気づく</w:t>
      </w:r>
    </w:p>
    <w:p w14:paraId="400F5ABD" w14:textId="77777777" w:rsidR="00E12028" w:rsidRDefault="00E12028" w:rsidP="00E12028">
      <w:r>
        <w:t>2)</w:t>
      </w:r>
      <w:r>
        <w:rPr>
          <w:rFonts w:hint="eastAsia"/>
        </w:rPr>
        <w:t xml:space="preserve">　脱学習する、生活習慣病を変えるために必要なことを自覚する</w:t>
      </w:r>
    </w:p>
    <w:p w14:paraId="2818CE51" w14:textId="77777777" w:rsidR="00E12028" w:rsidRDefault="00E12028" w:rsidP="00E12028">
      <w:r>
        <w:t>3)</w:t>
      </w:r>
      <w:r>
        <w:rPr>
          <w:rFonts w:hint="eastAsia"/>
        </w:rPr>
        <w:t xml:space="preserve">　点検・改善の視点が内在化されているかを再点検する</w:t>
      </w:r>
    </w:p>
    <w:p w14:paraId="5AAFC21B" w14:textId="77777777" w:rsidR="00E12028" w:rsidRDefault="00E12028" w:rsidP="00E12028">
      <w:r>
        <w:t>4)</w:t>
      </w:r>
      <w:r>
        <w:rPr>
          <w:rFonts w:hint="eastAsia"/>
        </w:rPr>
        <w:t xml:space="preserve">　参加型学習の特徴を再確認し、推進の課題を再整理する</w:t>
      </w:r>
    </w:p>
    <w:p w14:paraId="23B666FE" w14:textId="77777777" w:rsidR="00E12028" w:rsidRDefault="00E12028" w:rsidP="00E12028">
      <w:r>
        <w:rPr>
          <w:rFonts w:hint="eastAsia"/>
        </w:rPr>
        <w:t>指導者育成プログラムはこれらの四点を取り入れることで作り出すことができると思います。</w:t>
      </w:r>
    </w:p>
    <w:p w14:paraId="2799E84E" w14:textId="77777777" w:rsidR="00E12028" w:rsidRDefault="00E12028" w:rsidP="00E12028"/>
    <w:p w14:paraId="5671BD7E" w14:textId="77777777" w:rsidR="00E12028" w:rsidRDefault="00E12028" w:rsidP="00E12028">
      <w:r>
        <w:rPr>
          <w:rFonts w:hint="eastAsia"/>
        </w:rPr>
        <w:t>セッション</w:t>
      </w:r>
      <w:r>
        <w:t>5</w:t>
      </w:r>
      <w:r>
        <w:rPr>
          <w:rFonts w:hint="eastAsia"/>
        </w:rPr>
        <w:t xml:space="preserve">　点検・評価の視点の内在化の課題</w:t>
      </w:r>
    </w:p>
    <w:p w14:paraId="647F7DB6" w14:textId="77777777" w:rsidR="00E12028" w:rsidRDefault="00E12028" w:rsidP="00E12028">
      <w:r>
        <w:t>13:00-15:10</w:t>
      </w:r>
    </w:p>
    <w:p w14:paraId="0A06A163" w14:textId="77777777" w:rsidR="00E12028" w:rsidRDefault="00E12028" w:rsidP="00E12028"/>
    <w:p w14:paraId="3B6A0684" w14:textId="77777777" w:rsidR="00E12028" w:rsidRDefault="00E12028" w:rsidP="00E12028">
      <w:r>
        <w:rPr>
          <w:rFonts w:hint="eastAsia"/>
        </w:rPr>
        <w:t>今回の研修で「点検の視点ボード」として活用された白板には、点検改善のための視点となる素材が張り出されています。</w:t>
      </w:r>
    </w:p>
    <w:p w14:paraId="6D88CE97" w14:textId="77777777" w:rsidR="00E12028" w:rsidRDefault="00E12028" w:rsidP="00E12028"/>
    <w:p w14:paraId="2F76CF7D" w14:textId="23E79A4B" w:rsidR="00F64BFE" w:rsidRDefault="00F64BFE" w:rsidP="00E12028">
      <w:r>
        <w:rPr>
          <w:rFonts w:hint="eastAsia"/>
          <w:noProof/>
        </w:rPr>
        <w:drawing>
          <wp:inline distT="0" distB="0" distL="0" distR="0" wp14:anchorId="0E9B9586" wp14:editId="4E7970C2">
            <wp:extent cx="5384800" cy="4038600"/>
            <wp:effectExtent l="0" t="0" r="0" b="0"/>
            <wp:docPr id="10" name="図 10" descr="Macintosh HD:Users:kakutanaoko2013:Dropbox:カメラアップロード:2014-03-24 10.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akutanaoko2013:Dropbox:カメラアップロード:2014-03-24 10.45.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noFill/>
                    <a:ln>
                      <a:noFill/>
                    </a:ln>
                  </pic:spPr>
                </pic:pic>
              </a:graphicData>
            </a:graphic>
          </wp:inline>
        </w:drawing>
      </w:r>
    </w:p>
    <w:p w14:paraId="346A727D" w14:textId="77777777" w:rsidR="00E12028" w:rsidRDefault="00E12028" w:rsidP="00E12028">
      <w:r>
        <w:rPr>
          <w:rFonts w:hint="eastAsia"/>
        </w:rPr>
        <w:t>大きく分類すると以下の三つになります。</w:t>
      </w:r>
    </w:p>
    <w:p w14:paraId="72B6F428" w14:textId="77777777" w:rsidR="00E12028" w:rsidRDefault="00E12028" w:rsidP="00E12028">
      <w:r>
        <w:t>1)</w:t>
      </w:r>
      <w:r>
        <w:rPr>
          <w:rFonts w:hint="eastAsia"/>
        </w:rPr>
        <w:t xml:space="preserve">　学びの本質による「よりよい学びのための</w:t>
      </w:r>
      <w:r>
        <w:t>7</w:t>
      </w:r>
      <w:r>
        <w:rPr>
          <w:rFonts w:hint="eastAsia"/>
        </w:rPr>
        <w:t>つ」</w:t>
      </w:r>
    </w:p>
    <w:p w14:paraId="6FC19F0F" w14:textId="77777777" w:rsidR="00E12028" w:rsidRDefault="00E12028" w:rsidP="00E12028">
      <w:r>
        <w:t>2)</w:t>
      </w:r>
      <w:r>
        <w:rPr>
          <w:rFonts w:hint="eastAsia"/>
        </w:rPr>
        <w:t xml:space="preserve">　人類社会のビジョンとしての理念や概念</w:t>
      </w:r>
    </w:p>
    <w:p w14:paraId="71FFFE74" w14:textId="77777777" w:rsidR="00E12028" w:rsidRDefault="00E12028" w:rsidP="00E12028">
      <w:r>
        <w:t>3)</w:t>
      </w:r>
      <w:r>
        <w:rPr>
          <w:rFonts w:hint="eastAsia"/>
        </w:rPr>
        <w:t xml:space="preserve">　ビジョンを実現するための「気づきから行動へ」の行動力につながるコンピテンシーやスキル、技能などの目標</w:t>
      </w:r>
    </w:p>
    <w:p w14:paraId="04D199A9" w14:textId="77777777" w:rsidR="00E12028" w:rsidRDefault="00E12028" w:rsidP="00E12028"/>
    <w:p w14:paraId="7800A30F" w14:textId="77777777" w:rsidR="00E12028" w:rsidRDefault="00E12028" w:rsidP="00E12028">
      <w:r>
        <w:rPr>
          <w:rFonts w:hint="eastAsia"/>
        </w:rPr>
        <w:t>課題は、指導者自身に、これらのポイントがどれだけ「内在化」されているか、そしてそれらが常に「点検・改善」の視点として「引用・参照」されているか、さらには、それでもなお、これらの視点が「絶対化」「絶対視」されることなく、相対化され、指導者自らによって主体的に選択されているかということです。</w:t>
      </w:r>
    </w:p>
    <w:p w14:paraId="4B7C7F45" w14:textId="77777777" w:rsidR="00E12028" w:rsidRDefault="00E12028" w:rsidP="00E12028"/>
    <w:p w14:paraId="022B479F" w14:textId="7AB7E1C5" w:rsidR="00E12028" w:rsidRDefault="00E12028" w:rsidP="00E12028">
      <w:proofErr w:type="spellStart"/>
      <w:r>
        <w:t>DeSeCo</w:t>
      </w:r>
      <w:proofErr w:type="spellEnd"/>
      <w:r>
        <w:rPr>
          <w:rFonts w:hint="eastAsia"/>
        </w:rPr>
        <w:t>のキーコンピテンシーの三つを並べ</w:t>
      </w:r>
      <w:r w:rsidR="00F64BFE">
        <w:rPr>
          <w:rFonts w:hint="eastAsia"/>
        </w:rPr>
        <w:t>るだけで、たいていの学校教育関係者は愕然とするのではないでしょうか</w:t>
      </w:r>
      <w:r>
        <w:t>?</w:t>
      </w:r>
      <w:r w:rsidR="00F64BFE">
        <w:rPr>
          <w:rFonts w:hint="eastAsia"/>
        </w:rPr>
        <w:t xml:space="preserve">　こんなこと、日本の社会でやっているところなんてあるのかしら</w:t>
      </w:r>
      <w:r w:rsidR="00F64BFE">
        <w:t>?</w:t>
      </w:r>
    </w:p>
    <w:p w14:paraId="51675229" w14:textId="34DF1A50" w:rsidR="00E12028" w:rsidRDefault="00F64BFE" w:rsidP="00F64BFE">
      <w:pPr>
        <w:jc w:val="center"/>
      </w:pPr>
      <w:r>
        <w:rPr>
          <w:noProof/>
        </w:rPr>
        <w:drawing>
          <wp:inline distT="0" distB="0" distL="0" distR="0" wp14:anchorId="4D783E63" wp14:editId="6431D322">
            <wp:extent cx="3886835" cy="4655057"/>
            <wp:effectExtent l="0" t="0" r="0" b="0"/>
            <wp:docPr id="11" name="図 11" descr="Macintosh HD:Users:kakutanaoko2013:Desktop:2013プロジェクト:TEST14:3つのキーコンピテンシ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akutanaoko2013:Desktop:2013プロジェクト:TEST14:3つのキーコンピテンシー.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835" cy="4655057"/>
                    </a:xfrm>
                    <a:prstGeom prst="rect">
                      <a:avLst/>
                    </a:prstGeom>
                    <a:noFill/>
                    <a:ln>
                      <a:noFill/>
                    </a:ln>
                  </pic:spPr>
                </pic:pic>
              </a:graphicData>
            </a:graphic>
          </wp:inline>
        </w:drawing>
      </w:r>
    </w:p>
    <w:p w14:paraId="03C7DFF8" w14:textId="77777777" w:rsidR="00E12028" w:rsidRDefault="00E12028" w:rsidP="00E12028">
      <w:pPr>
        <w:pStyle w:val="a3"/>
        <w:numPr>
          <w:ilvl w:val="0"/>
          <w:numId w:val="2"/>
        </w:numPr>
        <w:ind w:leftChars="0"/>
      </w:pPr>
      <w:r>
        <w:rPr>
          <w:rFonts w:hint="eastAsia"/>
        </w:rPr>
        <w:t>異質な集団で交流する</w:t>
      </w:r>
    </w:p>
    <w:p w14:paraId="25E7D4E2" w14:textId="77777777" w:rsidR="00E12028" w:rsidRDefault="00E12028" w:rsidP="00E12028">
      <w:pPr>
        <w:pStyle w:val="a3"/>
        <w:numPr>
          <w:ilvl w:val="0"/>
          <w:numId w:val="2"/>
        </w:numPr>
        <w:ind w:leftChars="0"/>
      </w:pPr>
      <w:r>
        <w:rPr>
          <w:rFonts w:hint="eastAsia"/>
        </w:rPr>
        <w:t>自律的に活動する</w:t>
      </w:r>
    </w:p>
    <w:p w14:paraId="49DEA6E3" w14:textId="77777777" w:rsidR="00E12028" w:rsidRDefault="00E12028" w:rsidP="00E12028">
      <w:pPr>
        <w:pStyle w:val="a3"/>
        <w:numPr>
          <w:ilvl w:val="0"/>
          <w:numId w:val="2"/>
        </w:numPr>
        <w:ind w:leftChars="0"/>
      </w:pPr>
      <w:r>
        <w:rPr>
          <w:rFonts w:hint="eastAsia"/>
        </w:rPr>
        <w:t>相互作用的に道具を用いる</w:t>
      </w:r>
    </w:p>
    <w:p w14:paraId="7DB5228F" w14:textId="77777777" w:rsidR="00E12028" w:rsidRDefault="00E12028" w:rsidP="00E12028"/>
    <w:p w14:paraId="28FBCED2" w14:textId="4709776B" w:rsidR="00E12028" w:rsidRDefault="00F64BFE" w:rsidP="00E12028">
      <w:r>
        <w:rPr>
          <w:rFonts w:hint="eastAsia"/>
        </w:rPr>
        <w:t>そして、その核心にあるもの</w:t>
      </w:r>
      <w:r w:rsidR="00E12028">
        <w:rPr>
          <w:rFonts w:hint="eastAsia"/>
        </w:rPr>
        <w:t>が「思慮深さ」であるというのだ。「思慮深さ」とは</w:t>
      </w:r>
      <w:r w:rsidR="00E12028">
        <w:t>Reflectiveness</w:t>
      </w:r>
      <w:r w:rsidR="00E12028">
        <w:rPr>
          <w:rFonts w:hint="eastAsia"/>
        </w:rPr>
        <w:t>の翻訳です。「省察力」とわたしたちが呼んでいるものです。</w:t>
      </w:r>
    </w:p>
    <w:p w14:paraId="5F3A2654" w14:textId="77777777" w:rsidR="00E12028" w:rsidRDefault="00E12028" w:rsidP="00E12028"/>
    <w:p w14:paraId="54DD4EC3" w14:textId="77777777" w:rsidR="00E12028" w:rsidRDefault="00E12028" w:rsidP="00E12028">
      <w:r>
        <w:rPr>
          <w:rFonts w:hint="eastAsia"/>
        </w:rPr>
        <w:t>「思慮深さ」という翻訳が不十分であるのは、そのコンピテンシーの構造化がしにくい言葉だということです。</w:t>
      </w:r>
    </w:p>
    <w:p w14:paraId="49237E68" w14:textId="77777777" w:rsidR="00E12028" w:rsidRDefault="00E12028" w:rsidP="00E12028"/>
    <w:p w14:paraId="71B54760" w14:textId="77777777" w:rsidR="00E12028" w:rsidRDefault="00E12028" w:rsidP="00E12028">
      <w:r>
        <w:rPr>
          <w:rFonts w:hint="eastAsia"/>
        </w:rPr>
        <w:t>「省察力」については、「三つの省察」というヒントを出してくれる人がおり、また「行動</w:t>
      </w:r>
      <w:r>
        <w:t>-</w:t>
      </w:r>
      <w:r>
        <w:rPr>
          <w:rFonts w:hint="eastAsia"/>
        </w:rPr>
        <w:t>感情</w:t>
      </w:r>
      <w:r>
        <w:t>-</w:t>
      </w:r>
      <w:r>
        <w:rPr>
          <w:rFonts w:hint="eastAsia"/>
        </w:rPr>
        <w:t>価値観」の氷山モデルという『対立から学ぼう』の概念があります。「省察」をさらに行動化することができるのです。</w:t>
      </w:r>
    </w:p>
    <w:p w14:paraId="528027C8" w14:textId="77777777" w:rsidR="00E12028" w:rsidRDefault="00E12028" w:rsidP="00E12028"/>
    <w:p w14:paraId="198311E1" w14:textId="77777777" w:rsidR="00E12028" w:rsidRDefault="00E12028" w:rsidP="00E12028">
      <w:r>
        <w:rPr>
          <w:rFonts w:hint="eastAsia"/>
        </w:rPr>
        <w:t>しかし、「思慮深さ」とは、どのような行動化の支援が可能なのでしょうか</w:t>
      </w:r>
      <w:r>
        <w:t>?</w:t>
      </w:r>
    </w:p>
    <w:p w14:paraId="54519FA2" w14:textId="77777777" w:rsidR="00E12028" w:rsidRDefault="00E12028" w:rsidP="00E12028"/>
    <w:p w14:paraId="5A65DAD9" w14:textId="77777777" w:rsidR="00E12028" w:rsidRDefault="00E12028" w:rsidP="00E12028">
      <w:r>
        <w:rPr>
          <w:rFonts w:hint="eastAsia"/>
        </w:rPr>
        <w:t>あなたが「思慮深さ」を身につけようとするときに、それが経験学習的アプローチとしてのふりかえり、反省、省察の力に由来する言葉であることが諒解されるでしょうか</w:t>
      </w:r>
      <w:r>
        <w:t>?</w:t>
      </w:r>
    </w:p>
    <w:p w14:paraId="10899E3C" w14:textId="77777777" w:rsidR="00E12028" w:rsidRDefault="00E12028" w:rsidP="00E12028"/>
    <w:p w14:paraId="0A8830C0" w14:textId="77777777" w:rsidR="00E12028" w:rsidRDefault="00E12028" w:rsidP="00E12028">
      <w:r>
        <w:t>Reflectiveness</w:t>
      </w:r>
      <w:r>
        <w:rPr>
          <w:rFonts w:hint="eastAsia"/>
        </w:rPr>
        <w:t xml:space="preserve">　省察力こそが、コンピテンシーの鍵だと、</w:t>
      </w:r>
      <w:proofErr w:type="spellStart"/>
      <w:r>
        <w:t>DeSeCo</w:t>
      </w:r>
      <w:proofErr w:type="spellEnd"/>
      <w:r>
        <w:rPr>
          <w:rFonts w:hint="eastAsia"/>
        </w:rPr>
        <w:t>は言っているのです。</w:t>
      </w:r>
    </w:p>
    <w:p w14:paraId="25C2FE22" w14:textId="77777777" w:rsidR="00E12028" w:rsidRDefault="00E12028" w:rsidP="00E12028"/>
    <w:p w14:paraId="449C23A9" w14:textId="77777777" w:rsidR="00E12028" w:rsidRDefault="00E12028" w:rsidP="00E12028">
      <w:r>
        <w:rPr>
          <w:rFonts w:hint="eastAsia"/>
        </w:rPr>
        <w:t>すなわち、これらの点検の視点ボードに張り出された「ガイディング・スター」は、省察・点検・改善のサイクルで活用されることで始めて生きた力となるのです。</w:t>
      </w:r>
    </w:p>
    <w:p w14:paraId="3510E4E9" w14:textId="77777777" w:rsidR="00E12028" w:rsidRDefault="00E12028" w:rsidP="00E12028"/>
    <w:p w14:paraId="642A824E" w14:textId="47111BC3" w:rsidR="00E12028" w:rsidRDefault="00F64BFE" w:rsidP="00E12028">
      <w:r>
        <w:rPr>
          <w:rFonts w:hint="eastAsia"/>
          <w:noProof/>
        </w:rPr>
        <w:drawing>
          <wp:inline distT="0" distB="0" distL="0" distR="0" wp14:anchorId="7DBDC3B3" wp14:editId="2AFD00B6">
            <wp:extent cx="5384800" cy="3746500"/>
            <wp:effectExtent l="0" t="0" r="0" b="12700"/>
            <wp:docPr id="12" name="図 12" descr="Macintosh HD:Users:kakutanaoko2013:Desktop:2013プロジェクト:TEST14:TEST14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akutanaoko2013:Desktop:2013プロジェクト:TEST14:TEST14s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4800" cy="3746500"/>
                    </a:xfrm>
                    <a:prstGeom prst="rect">
                      <a:avLst/>
                    </a:prstGeom>
                    <a:noFill/>
                    <a:ln>
                      <a:noFill/>
                    </a:ln>
                  </pic:spPr>
                </pic:pic>
              </a:graphicData>
            </a:graphic>
          </wp:inline>
        </w:drawing>
      </w:r>
    </w:p>
    <w:p w14:paraId="4DD5C500" w14:textId="77777777" w:rsidR="00E12028" w:rsidRDefault="00E12028" w:rsidP="00E12028">
      <w:r>
        <w:rPr>
          <w:rFonts w:hint="eastAsia"/>
        </w:rPr>
        <w:t>セッション</w:t>
      </w:r>
      <w:r>
        <w:t>6</w:t>
      </w:r>
      <w:r>
        <w:rPr>
          <w:rFonts w:hint="eastAsia"/>
        </w:rPr>
        <w:t xml:space="preserve">　まとめと個人的行動計画</w:t>
      </w:r>
    </w:p>
    <w:p w14:paraId="1CF36299" w14:textId="77777777" w:rsidR="00E12028" w:rsidRDefault="00E12028" w:rsidP="00E12028">
      <w:r>
        <w:t>15:20-16:00</w:t>
      </w:r>
    </w:p>
    <w:p w14:paraId="401A5A01" w14:textId="77777777" w:rsidR="00E12028" w:rsidRDefault="00E12028" w:rsidP="00E12028"/>
    <w:p w14:paraId="4DFBAAB5" w14:textId="77777777" w:rsidR="00E12028" w:rsidRDefault="00E12028" w:rsidP="00E12028">
      <w:r>
        <w:rPr>
          <w:rFonts w:hint="eastAsia"/>
        </w:rPr>
        <w:t>今回も、あっという間の二日間でした。学んだことを、行動計画に。今回は横長の紙が大活躍。卓上カレンダーの裏紙だったのですが、残念なことに、同じ会社からいただいたカレンダー、裏表印刷のものになっていました。たった一度の出会いだった「形」が、わたしたち一人ひとりのふりかえりの形に、大きな枠をくれました。</w:t>
      </w:r>
    </w:p>
    <w:p w14:paraId="4AD0D37F" w14:textId="77777777" w:rsidR="00E12028" w:rsidRDefault="00E12028" w:rsidP="00E12028"/>
    <w:p w14:paraId="484E7EA3" w14:textId="77777777" w:rsidR="00E12028" w:rsidRDefault="00E12028" w:rsidP="00E12028">
      <w:r>
        <w:t>12</w:t>
      </w:r>
      <w:r>
        <w:rPr>
          <w:rFonts w:hint="eastAsia"/>
        </w:rPr>
        <w:t>ヶ月、</w:t>
      </w:r>
      <w:r>
        <w:t>12</w:t>
      </w:r>
      <w:r>
        <w:rPr>
          <w:rFonts w:hint="eastAsia"/>
        </w:rPr>
        <w:t>枚を、</w:t>
      </w:r>
      <w:r>
        <w:t>4</w:t>
      </w:r>
      <w:r>
        <w:rPr>
          <w:rFonts w:hint="eastAsia"/>
        </w:rPr>
        <w:t>人で、</w:t>
      </w:r>
      <w:r>
        <w:t>3</w:t>
      </w:r>
      <w:r>
        <w:rPr>
          <w:rFonts w:hint="eastAsia"/>
        </w:rPr>
        <w:t>回の「ふりかえりとまとめ」の時間に使いました。これは、なんだか、すごいですねぇ。</w:t>
      </w:r>
    </w:p>
    <w:p w14:paraId="065D0258" w14:textId="77777777" w:rsidR="00E12028" w:rsidRDefault="00E12028" w:rsidP="00E12028"/>
    <w:p w14:paraId="392F9641" w14:textId="77777777" w:rsidR="00E12028" w:rsidRDefault="00E12028" w:rsidP="00E12028">
      <w:r>
        <w:rPr>
          <w:rFonts w:hint="eastAsia"/>
        </w:rPr>
        <w:t>マンダラのように並べてみました。一人の問題意識が、次の人の問題意識につながり、そして、さらに、次の人の問題へとつらなり、そして、全体像が立ち上る。おもしろい四人でのワークでした。言語化しておくと、この「ふりかえりとまとめ」のワークは、「四人の省察曼荼羅」と呼べるでしょう。</w:t>
      </w:r>
    </w:p>
    <w:p w14:paraId="07744B71" w14:textId="77777777" w:rsidR="0071254F" w:rsidRDefault="0071254F"/>
    <w:sectPr w:rsidR="0071254F" w:rsidSect="0071254F">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047E87"/>
    <w:multiLevelType w:val="hybridMultilevel"/>
    <w:tmpl w:val="D300324C"/>
    <w:lvl w:ilvl="0" w:tplc="B3D6BD18">
      <w:start w:val="201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64D474D6"/>
    <w:multiLevelType w:val="hybridMultilevel"/>
    <w:tmpl w:val="EA3460E4"/>
    <w:lvl w:ilvl="0" w:tplc="0C9AED1C">
      <w:start w:val="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028"/>
    <w:rsid w:val="00095927"/>
    <w:rsid w:val="001E411B"/>
    <w:rsid w:val="00313B4E"/>
    <w:rsid w:val="0071254F"/>
    <w:rsid w:val="00BC5DB6"/>
    <w:rsid w:val="00E020A4"/>
    <w:rsid w:val="00E12028"/>
    <w:rsid w:val="00E35618"/>
    <w:rsid w:val="00F64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C249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0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2028"/>
    <w:pPr>
      <w:ind w:leftChars="400" w:left="960"/>
    </w:pPr>
  </w:style>
  <w:style w:type="character" w:styleId="a4">
    <w:name w:val="Hyperlink"/>
    <w:basedOn w:val="a0"/>
    <w:uiPriority w:val="99"/>
    <w:unhideWhenUsed/>
    <w:rsid w:val="00E12028"/>
    <w:rPr>
      <w:color w:val="0000FF" w:themeColor="hyperlink"/>
      <w:u w:val="single"/>
    </w:rPr>
  </w:style>
  <w:style w:type="paragraph" w:styleId="a5">
    <w:name w:val="Balloon Text"/>
    <w:basedOn w:val="a"/>
    <w:link w:val="a6"/>
    <w:uiPriority w:val="99"/>
    <w:semiHidden/>
    <w:unhideWhenUsed/>
    <w:rsid w:val="00E020A4"/>
    <w:rPr>
      <w:rFonts w:ascii="ヒラギノ角ゴ ProN W3" w:eastAsia="ヒラギノ角ゴ ProN W3"/>
      <w:sz w:val="18"/>
      <w:szCs w:val="18"/>
    </w:rPr>
  </w:style>
  <w:style w:type="character" w:customStyle="1" w:styleId="a6">
    <w:name w:val="吹き出し (文字)"/>
    <w:basedOn w:val="a0"/>
    <w:link w:val="a5"/>
    <w:uiPriority w:val="99"/>
    <w:semiHidden/>
    <w:rsid w:val="00E020A4"/>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0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2028"/>
    <w:pPr>
      <w:ind w:leftChars="400" w:left="960"/>
    </w:pPr>
  </w:style>
  <w:style w:type="character" w:styleId="a4">
    <w:name w:val="Hyperlink"/>
    <w:basedOn w:val="a0"/>
    <w:uiPriority w:val="99"/>
    <w:unhideWhenUsed/>
    <w:rsid w:val="00E12028"/>
    <w:rPr>
      <w:color w:val="0000FF" w:themeColor="hyperlink"/>
      <w:u w:val="single"/>
    </w:rPr>
  </w:style>
  <w:style w:type="paragraph" w:styleId="a5">
    <w:name w:val="Balloon Text"/>
    <w:basedOn w:val="a"/>
    <w:link w:val="a6"/>
    <w:uiPriority w:val="99"/>
    <w:semiHidden/>
    <w:unhideWhenUsed/>
    <w:rsid w:val="00E020A4"/>
    <w:rPr>
      <w:rFonts w:ascii="ヒラギノ角ゴ ProN W3" w:eastAsia="ヒラギノ角ゴ ProN W3"/>
      <w:sz w:val="18"/>
      <w:szCs w:val="18"/>
    </w:rPr>
  </w:style>
  <w:style w:type="character" w:customStyle="1" w:styleId="a6">
    <w:name w:val="吹き出し (文字)"/>
    <w:basedOn w:val="a0"/>
    <w:link w:val="a5"/>
    <w:uiPriority w:val="99"/>
    <w:semiHidden/>
    <w:rsid w:val="00E020A4"/>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http://eric-net.org/news/ijime2013.pdf" TargetMode="External"/><Relationship Id="rId15" Type="http://schemas.openxmlformats.org/officeDocument/2006/relationships/hyperlink" Target="http://eric-net.org/news/assertive2013.pdf" TargetMode="External"/><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ericweblog.exblog.jp/19595143/"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687</Words>
  <Characters>3920</Characters>
  <Application>Microsoft Macintosh Word</Application>
  <DocSecurity>0</DocSecurity>
  <Lines>32</Lines>
  <Paragraphs>9</Paragraphs>
  <ScaleCrop>false</ScaleCrop>
  <Company>ERIC</Company>
  <LinksUpToDate>false</LinksUpToDate>
  <CharactersWithSpaces>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角田 尚子</dc:creator>
  <cp:keywords/>
  <dc:description/>
  <cp:lastModifiedBy>角田 尚子</cp:lastModifiedBy>
  <cp:revision>2</cp:revision>
  <dcterms:created xsi:type="dcterms:W3CDTF">2014-03-24T04:25:00Z</dcterms:created>
  <dcterms:modified xsi:type="dcterms:W3CDTF">2014-03-24T04:25:00Z</dcterms:modified>
</cp:coreProperties>
</file>